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DF0" w:rsidRDefault="000F7DF0" w:rsidP="009B5275">
      <w:pPr>
        <w:spacing w:after="256" w:line="259" w:lineRule="auto"/>
        <w:ind w:left="0" w:right="0" w:firstLine="0"/>
        <w:jc w:val="left"/>
      </w:pPr>
    </w:p>
    <w:p w:rsidR="000F7DF0" w:rsidRPr="009B5275" w:rsidRDefault="000F7DF0" w:rsidP="009B5275">
      <w:pPr>
        <w:spacing w:after="256" w:line="259" w:lineRule="auto"/>
        <w:ind w:left="240" w:right="0" w:firstLine="0"/>
        <w:jc w:val="center"/>
        <w:rPr>
          <w:b/>
        </w:rPr>
      </w:pPr>
      <w:r w:rsidRPr="000F7DF0">
        <w:rPr>
          <w:b/>
        </w:rPr>
        <w:t>DOCUMENTAÇÃO EXIGIDA PARA A HABILITAÇÃO</w:t>
      </w:r>
    </w:p>
    <w:p w:rsidR="000F7DF0" w:rsidRPr="000F7DF0" w:rsidRDefault="000F7DF0" w:rsidP="000F7DF0">
      <w:pPr>
        <w:spacing w:after="256" w:line="259" w:lineRule="auto"/>
        <w:ind w:left="240" w:right="0" w:firstLine="0"/>
        <w:jc w:val="left"/>
      </w:pPr>
    </w:p>
    <w:p w:rsidR="007A4292" w:rsidRPr="009B5275" w:rsidRDefault="009B5275" w:rsidP="009B5275">
      <w:pPr>
        <w:spacing w:after="256" w:line="259" w:lineRule="auto"/>
        <w:ind w:left="0" w:right="0" w:firstLine="0"/>
        <w:jc w:val="left"/>
        <w:rPr>
          <w:sz w:val="27"/>
          <w:szCs w:val="27"/>
        </w:rPr>
      </w:pPr>
      <w:proofErr w:type="spellStart"/>
      <w:r w:rsidRPr="009B5275">
        <w:rPr>
          <w:b/>
          <w:sz w:val="27"/>
          <w:szCs w:val="27"/>
        </w:rPr>
        <w:t xml:space="preserve">1 </w:t>
      </w:r>
      <w:proofErr w:type="spellEnd"/>
      <w:r w:rsidR="000F7DF0" w:rsidRPr="009B5275">
        <w:rPr>
          <w:b/>
          <w:sz w:val="27"/>
          <w:szCs w:val="27"/>
        </w:rPr>
        <w:t>HABILITAÇÃO JURÍDICA</w:t>
      </w:r>
      <w:r w:rsidR="000F7DF0" w:rsidRPr="009B5275">
        <w:rPr>
          <w:sz w:val="27"/>
          <w:szCs w:val="27"/>
        </w:rPr>
        <w:t xml:space="preserve"> </w:t>
      </w:r>
    </w:p>
    <w:p w:rsidR="004E5834" w:rsidRDefault="004E5834" w:rsidP="004E5834">
      <w:pPr>
        <w:spacing w:after="0" w:line="259" w:lineRule="auto"/>
        <w:ind w:left="0" w:right="0" w:firstLine="0"/>
      </w:pPr>
      <w:r>
        <w:t>- Pessoa física: cédula de identidade (RG) ou documento equivalente que, por força de lei, tenha validade para fins de identificação em todo o território nacional.</w:t>
      </w:r>
    </w:p>
    <w:p w:rsidR="004E5834" w:rsidRDefault="004E5834" w:rsidP="004E5834">
      <w:pPr>
        <w:spacing w:after="0" w:line="259" w:lineRule="auto"/>
        <w:ind w:left="0" w:right="0" w:firstLine="0"/>
      </w:pPr>
    </w:p>
    <w:p w:rsidR="004E5834" w:rsidRDefault="004E5834" w:rsidP="004E5834">
      <w:pPr>
        <w:spacing w:after="0" w:line="259" w:lineRule="auto"/>
        <w:ind w:left="0" w:right="0" w:firstLine="0"/>
      </w:pPr>
      <w:r>
        <w:t>- Empresário individual: inscrição no Registro Público de Empresas Mercantis, a cargo da Junta Comercial da respectiva sede.</w:t>
      </w:r>
    </w:p>
    <w:p w:rsidR="004E5834" w:rsidRDefault="004E5834" w:rsidP="004E5834">
      <w:pPr>
        <w:spacing w:after="0" w:line="259" w:lineRule="auto"/>
        <w:ind w:left="0" w:right="0" w:firstLine="0"/>
      </w:pPr>
    </w:p>
    <w:p w:rsidR="004E5834" w:rsidRDefault="004E5834" w:rsidP="004E5834">
      <w:pPr>
        <w:spacing w:after="0" w:line="259" w:lineRule="auto"/>
        <w:ind w:left="0" w:right="0" w:firstLine="0"/>
      </w:pPr>
      <w:r>
        <w:t xml:space="preserve">- Microempreendedor Individual - MEI: Certificado da Condição de Microempreendedor Individual - CCMEI, cuja aceitação ficará condicionada à verificação da </w:t>
      </w:r>
      <w:proofErr w:type="spellStart"/>
      <w:r>
        <w:t>autencidade</w:t>
      </w:r>
      <w:proofErr w:type="spellEnd"/>
      <w:r>
        <w:t xml:space="preserve"> no sítio.</w:t>
      </w:r>
    </w:p>
    <w:p w:rsidR="004E5834" w:rsidRDefault="004E5834" w:rsidP="004E5834">
      <w:pPr>
        <w:spacing w:after="0" w:line="259" w:lineRule="auto"/>
        <w:ind w:left="0" w:right="0" w:firstLine="0"/>
      </w:pPr>
    </w:p>
    <w:p w:rsidR="004E5834" w:rsidRDefault="004E5834" w:rsidP="004E5834">
      <w:pPr>
        <w:spacing w:after="0" w:line="259" w:lineRule="auto"/>
        <w:ind w:left="0" w:right="0" w:firstLine="0"/>
      </w:pPr>
      <w:r>
        <w:t>- Sociedade Limitada Unipessoal - SLU: ato constitutivo, estatuto ou contrato social em vigor inscrito no Registro Público de Empresas Mercantis, a cargo da Junta Comercial da respectiva sede, acompanhado de documento comprobatório do administrador, sendo assim enquadrada a sociedade identificada como Empresas Individual de Responsabilidade Limitada – EIRELI, na forma do art. 41, da Lei nº 14.195, de 26 de agosto de 2021.</w:t>
      </w:r>
    </w:p>
    <w:p w:rsidR="004E5834" w:rsidRDefault="004E5834" w:rsidP="004E5834">
      <w:pPr>
        <w:spacing w:after="0" w:line="259" w:lineRule="auto"/>
        <w:ind w:left="0" w:right="0" w:firstLine="0"/>
      </w:pPr>
    </w:p>
    <w:p w:rsidR="004E5834" w:rsidRDefault="004E5834" w:rsidP="004E5834">
      <w:pPr>
        <w:spacing w:after="0" w:line="259" w:lineRule="auto"/>
        <w:ind w:left="0" w:right="0" w:firstLine="0"/>
      </w:pPr>
      <w:r>
        <w:t>- Sociedade Empresária Estrangeira em funcionamento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rsidR="004E5834" w:rsidRDefault="004E5834" w:rsidP="004E5834">
      <w:pPr>
        <w:spacing w:after="0" w:line="259" w:lineRule="auto"/>
        <w:ind w:left="0" w:right="0" w:firstLine="0"/>
      </w:pPr>
    </w:p>
    <w:p w:rsidR="004E5834" w:rsidRDefault="004E5834" w:rsidP="004E5834">
      <w:pPr>
        <w:spacing w:after="0" w:line="259" w:lineRule="auto"/>
        <w:ind w:left="0" w:right="0" w:firstLine="0"/>
      </w:pPr>
      <w:r>
        <w:t>- Sociedade Simples: inscrição do ato constitutivo no Registro Civil das Pessoas Jurídicas do local de sua sede, acompanhada de prova da indicação dos seus administradores,</w:t>
      </w:r>
    </w:p>
    <w:p w:rsidR="004E5834" w:rsidRDefault="004E5834" w:rsidP="004E5834">
      <w:pPr>
        <w:spacing w:after="0" w:line="259" w:lineRule="auto"/>
        <w:ind w:left="0" w:right="0" w:firstLine="0"/>
      </w:pPr>
    </w:p>
    <w:p w:rsidR="004E5834" w:rsidRDefault="004E5834" w:rsidP="004E5834">
      <w:pPr>
        <w:spacing w:after="0" w:line="259" w:lineRule="auto"/>
        <w:ind w:left="0" w:right="0" w:firstLine="0"/>
      </w:pPr>
      <w:r>
        <w:t>-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4E5834" w:rsidRDefault="004E5834" w:rsidP="004E5834">
      <w:pPr>
        <w:spacing w:after="0" w:line="259" w:lineRule="auto"/>
        <w:ind w:left="0" w:right="0" w:firstLine="0"/>
      </w:pPr>
    </w:p>
    <w:p w:rsidR="00DD5012" w:rsidRDefault="004E5834" w:rsidP="00DD5012">
      <w:pPr>
        <w:spacing w:after="0" w:line="259" w:lineRule="auto"/>
        <w:ind w:left="0" w:right="0" w:firstLine="0"/>
      </w:pPr>
      <w:r>
        <w:t>-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p>
    <w:p w:rsidR="00DD5012" w:rsidRDefault="00DD5012" w:rsidP="00DD5012">
      <w:pPr>
        <w:spacing w:after="0" w:line="259" w:lineRule="auto"/>
        <w:ind w:left="0" w:right="0" w:firstLine="0"/>
        <w:rPr>
          <w:rStyle w:val="Forte"/>
          <w:sz w:val="27"/>
          <w:szCs w:val="27"/>
        </w:rPr>
      </w:pPr>
      <w:r>
        <w:rPr>
          <w:rStyle w:val="Forte"/>
          <w:sz w:val="27"/>
          <w:szCs w:val="27"/>
        </w:rPr>
        <w:t>2 REGULARIDADE FISCAL, SOCIAL E TRABALHISTA</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a) Cadastro e Inscrição</w:t>
      </w:r>
    </w:p>
    <w:p w:rsidR="00DD5012" w:rsidRDefault="00DD5012" w:rsidP="00DD5012">
      <w:pPr>
        <w:spacing w:after="0" w:line="259" w:lineRule="auto"/>
        <w:ind w:left="0" w:right="0" w:firstLine="0"/>
      </w:pPr>
      <w:r>
        <w:t>I – Inscrição no Cadastro Nacional de Pessoas Jurídicas (CNPJ) ou no Cadastro de Pessoas Físicas (CPF), conforme o caso;</w:t>
      </w:r>
    </w:p>
    <w:p w:rsidR="00DD5012" w:rsidRDefault="00DD5012" w:rsidP="00DD5012">
      <w:pPr>
        <w:spacing w:after="0" w:line="259" w:lineRule="auto"/>
        <w:ind w:left="0" w:right="0" w:firstLine="0"/>
      </w:pPr>
      <w:r>
        <w:t>II – Prova de inscrição no cadastro de contribuintes estadual e municipal, relativo ao domicílio ou sede do fornecedor, pertinente ao seu ramo de atividade e compatível com o objeto contratual;</w:t>
      </w:r>
    </w:p>
    <w:p w:rsidR="00DD5012" w:rsidRDefault="00DD5012" w:rsidP="00DD5012">
      <w:pPr>
        <w:spacing w:after="0" w:line="259" w:lineRule="auto"/>
        <w:ind w:left="0" w:right="0" w:firstLine="0"/>
      </w:pPr>
      <w:r>
        <w:t>III – O fornecedor enquadrado como Microempreendedor Individual (MEI) estará dispensado da prova de inscrição nos cadastros estadual e municipal, sendo suficiente a apresentação do Certificado de Condição de Microempreendedor Individual (CCMEI).</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b) Regularidade Fiscal Federal</w:t>
      </w:r>
    </w:p>
    <w:p w:rsidR="00DD5012" w:rsidRDefault="00DD5012" w:rsidP="00DD5012">
      <w:pPr>
        <w:spacing w:after="0" w:line="259" w:lineRule="auto"/>
        <w:ind w:left="0" w:right="0" w:firstLine="0"/>
      </w:pPr>
      <w:r>
        <w:t>I – Certidão conjunta expedida pela Secretaria da Receita Federal do Brasil (RFB) e pela Procuradoria-Geral da Fazenda Nacional (PGFN), referente a todos os créditos tributários federais e à Dívida Ativa da União (DAU), inclusive aqueles relativos à Seguridade Social.</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c) Regularidade com o FGTS</w:t>
      </w:r>
    </w:p>
    <w:p w:rsidR="00DD5012" w:rsidRDefault="00DD5012" w:rsidP="00DD5012">
      <w:pPr>
        <w:spacing w:after="0" w:line="259" w:lineRule="auto"/>
        <w:ind w:left="0" w:right="0" w:firstLine="0"/>
      </w:pPr>
      <w:r>
        <w:t>I – Prova de regularidade com o Fundo de Garantia do Tempo de Serviço (FGTS).</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d) Regularidade Trabalhista</w:t>
      </w:r>
    </w:p>
    <w:p w:rsidR="00DD5012" w:rsidRDefault="00DD5012" w:rsidP="00DD5012">
      <w:pPr>
        <w:spacing w:after="0" w:line="259" w:lineRule="auto"/>
        <w:ind w:left="0" w:right="0" w:firstLine="0"/>
      </w:pPr>
      <w:r>
        <w:t>I – Declaração de que não emprega menor de 18 (dezoito) anos em trabalho noturno, perigoso ou insalubre, e não emprega menor de 16 (dezesseis) anos, salvo na condição de aprendiz, a partir de 14 (quatorze) anos, nos termos do art. 7º, XXXIII, da Constituição Federal;</w:t>
      </w:r>
    </w:p>
    <w:p w:rsidR="00DD5012" w:rsidRDefault="00DD5012" w:rsidP="00DD5012">
      <w:pPr>
        <w:spacing w:after="0" w:line="259" w:lineRule="auto"/>
        <w:ind w:left="0" w:right="0" w:firstLine="0"/>
      </w:pPr>
      <w:r>
        <w:t>II – Certidão de inexistência de débitos inadimplidos perante a Justiça do Trabalho (CNDT), negativa ou positiva com efeito de negativa, nos termos do Título VII-A da Consolidação das Leis do Trabalho (CLT).</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e) Regularidade Fiscal Estadual (Estado do Rio de Janeiro)</w:t>
      </w:r>
    </w:p>
    <w:p w:rsidR="00DD5012" w:rsidRDefault="00DD5012" w:rsidP="00DD5012">
      <w:pPr>
        <w:spacing w:after="0" w:line="259" w:lineRule="auto"/>
        <w:ind w:left="0" w:right="0" w:firstLine="0"/>
      </w:pPr>
      <w:r>
        <w:t>I – Certidão Negativa de Débitos (</w:t>
      </w:r>
      <w:proofErr w:type="gramStart"/>
      <w:r>
        <w:t>ou Positiva</w:t>
      </w:r>
      <w:proofErr w:type="gramEnd"/>
      <w:r>
        <w:t xml:space="preserve"> com efeito de Negativa), expedida pela Secretaria de Estado de Fazenda;</w:t>
      </w:r>
    </w:p>
    <w:p w:rsidR="00DD5012" w:rsidRDefault="00DD5012" w:rsidP="00DD5012">
      <w:pPr>
        <w:spacing w:after="0" w:line="259" w:lineRule="auto"/>
        <w:ind w:left="0" w:right="0" w:firstLine="0"/>
      </w:pPr>
      <w:r>
        <w:t>II – Certidão Negativa de Débitos em Dívida Ativa (</w:t>
      </w:r>
      <w:proofErr w:type="gramStart"/>
      <w:r>
        <w:t>ou Positiva</w:t>
      </w:r>
      <w:proofErr w:type="gramEnd"/>
      <w:r>
        <w:t xml:space="preserve"> com efeito de Negativa), expedida pela Procuradoria-Geral do Estado, para fins de participação em licitação.</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xml:space="preserve"> </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f) Regularidade Fiscal Estadual e Municipal (domicílio ou sede do fornecedor)</w:t>
      </w:r>
    </w:p>
    <w:p w:rsidR="00DD5012" w:rsidRDefault="00DD5012" w:rsidP="00DD5012">
      <w:pPr>
        <w:spacing w:after="0" w:line="259" w:lineRule="auto"/>
        <w:ind w:left="0" w:right="0" w:firstLine="0"/>
      </w:pPr>
      <w:r>
        <w:t>I – Certidão Negativa de Débitos (</w:t>
      </w:r>
      <w:proofErr w:type="gramStart"/>
      <w:r>
        <w:t>ou Positiva</w:t>
      </w:r>
      <w:proofErr w:type="gramEnd"/>
      <w:r>
        <w:t xml:space="preserve"> com efeito de Negativa) perante o Fisco estadual, relativa ao ICMS e à Dívida Ativa estadual, podendo ser apresentada Certidão Conjunta;</w:t>
      </w:r>
    </w:p>
    <w:p w:rsidR="00DD5012" w:rsidRDefault="00DD5012" w:rsidP="00DD5012">
      <w:pPr>
        <w:spacing w:after="0" w:line="259" w:lineRule="auto"/>
        <w:ind w:left="0" w:right="0" w:firstLine="0"/>
      </w:pPr>
      <w:r>
        <w:t>II – Certidão Negativa de Débitos (</w:t>
      </w:r>
      <w:proofErr w:type="gramStart"/>
      <w:r>
        <w:t>ou Positiva</w:t>
      </w:r>
      <w:proofErr w:type="gramEnd"/>
      <w:r>
        <w:t xml:space="preserve"> com efeito de Negativa) do ISS;</w:t>
      </w:r>
    </w:p>
    <w:p w:rsidR="00DD5012" w:rsidRDefault="00DD5012" w:rsidP="00DD5012">
      <w:pPr>
        <w:spacing w:after="0" w:line="259" w:lineRule="auto"/>
        <w:ind w:left="0" w:right="0" w:firstLine="0"/>
      </w:pPr>
      <w:r>
        <w:lastRenderedPageBreak/>
        <w:t>III – Declaração de isenção de tributos estaduais ou municipais, quando aplicável, emitida pela Fazenda competente do domicílio ou sede do fornecedor.</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g) Tratamento Diferenciado para Microempresas e Empresas de Pequeno Porte (ME/EPP)</w:t>
      </w:r>
    </w:p>
    <w:p w:rsidR="00DD5012" w:rsidRDefault="00DD5012" w:rsidP="00DD5012">
      <w:pPr>
        <w:spacing w:after="0" w:line="259" w:lineRule="auto"/>
        <w:ind w:left="0" w:right="0" w:firstLine="0"/>
      </w:pPr>
      <w:r>
        <w:t>I – Nos termos da Lei Complementar nº 123/2006 e da Lei Complementar nº 123/2016, a documentação fiscal e trabalhista será exigida apenas para efeito de assinatura do contrato, caso a empresa se sagre vencedora no certame;</w:t>
      </w:r>
    </w:p>
    <w:p w:rsidR="00DD5012" w:rsidRDefault="00DD5012" w:rsidP="00DD5012">
      <w:pPr>
        <w:spacing w:after="0" w:line="259" w:lineRule="auto"/>
        <w:ind w:left="0" w:right="0" w:firstLine="0"/>
      </w:pPr>
      <w:r>
        <w:t>II – Em caso de débitos fiscais ou trabalhistas, será assegurado prazo de5 (cinco) dias úteis para regularização, pagamento ou parcelamento do débito, e emissão das certidões correspondentes, nos termos do art. 42, § 1º, da LC nº 123/2016;</w:t>
      </w:r>
    </w:p>
    <w:p w:rsidR="00DD5012" w:rsidRDefault="00DD5012" w:rsidP="00DD5012">
      <w:pPr>
        <w:spacing w:after="0" w:line="259" w:lineRule="auto"/>
        <w:ind w:left="0" w:right="0" w:firstLine="0"/>
      </w:pPr>
      <w:r>
        <w:t>III – O prazo poderá ser prorrogado por igual período, a critério exclusivo da Administração Pública;</w:t>
      </w:r>
    </w:p>
    <w:p w:rsidR="00DD5012" w:rsidRDefault="00DD5012" w:rsidP="00DD5012">
      <w:pPr>
        <w:spacing w:after="0" w:line="259" w:lineRule="auto"/>
        <w:ind w:left="0" w:right="0" w:firstLine="0"/>
      </w:pPr>
      <w:r>
        <w:t>IV – O não atendimento ao prazo estipulado implicará na decadência do direito à contratação, na forma do art. 42, § 2º, da LC nº 123/2016, sem prejuízo da aplicação das sanções previstas neste instrumento convocatório.</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p>
    <w:p w:rsidR="00DD5012" w:rsidRDefault="00DD5012" w:rsidP="00DD5012">
      <w:pPr>
        <w:spacing w:after="0" w:line="259" w:lineRule="auto"/>
        <w:ind w:left="0" w:right="0" w:firstLine="0"/>
        <w:rPr>
          <w:b/>
        </w:rPr>
      </w:pPr>
      <w:r>
        <w:rPr>
          <w:b/>
        </w:rPr>
        <w:t xml:space="preserve">3 </w:t>
      </w:r>
      <w:r w:rsidRPr="00DD5012">
        <w:rPr>
          <w:b/>
        </w:rPr>
        <w:t>QUALIFICAÇÃO TÉCNICA</w:t>
      </w:r>
    </w:p>
    <w:p w:rsidR="00DD5012" w:rsidRDefault="00DD5012" w:rsidP="00DD5012">
      <w:pPr>
        <w:spacing w:after="0" w:line="259" w:lineRule="auto"/>
        <w:ind w:left="0" w:right="0" w:firstLine="0"/>
        <w:rPr>
          <w:b/>
        </w:rPr>
      </w:pPr>
    </w:p>
    <w:p w:rsidR="00DD5012" w:rsidRDefault="00DD5012" w:rsidP="00DD5012">
      <w:pPr>
        <w:spacing w:after="0" w:line="259" w:lineRule="auto"/>
        <w:ind w:left="0" w:right="0" w:firstLine="0"/>
      </w:pPr>
      <w:r>
        <w:t>O licitante, previamente classificado em primeiro lugar, deverá comprovar capacidade técnica através da apresentação de, no mínimo, 05 (cinco) atestados de desempenho anterior, fornecidos por pessoa jurídica de direito público ou privado, comprovando a capacidade técnica para atendimento ao objeto da presente licitação.</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O licitante deve disponibilizar, quando solicitado pelo pregoeiro, todas as informações necessárias à comprovação da legitimidade dos atestados apresentados, incluindo, entre outros documentos, cópia do contrato que deu suporte à contratação, endereço atual da contratante e local de execução das atividades.</w:t>
      </w:r>
    </w:p>
    <w:p w:rsidR="00DD5012" w:rsidRPr="00DD5012" w:rsidRDefault="00DD5012" w:rsidP="00DD5012">
      <w:pPr>
        <w:spacing w:after="0" w:line="259" w:lineRule="auto"/>
        <w:ind w:left="0" w:right="0" w:firstLine="0"/>
      </w:pPr>
      <w:r w:rsidRPr="00DD5012">
        <w:t>Para habilitação técnica, o licitante deverá apresentar os seguintes documentos:</w:t>
      </w:r>
    </w:p>
    <w:p w:rsidR="00DD5012" w:rsidRPr="00DD5012" w:rsidRDefault="00DD5012" w:rsidP="00DD5012">
      <w:pPr>
        <w:spacing w:after="0" w:line="259" w:lineRule="auto"/>
        <w:ind w:left="0" w:right="0" w:firstLine="0"/>
      </w:pPr>
    </w:p>
    <w:p w:rsidR="00DD5012" w:rsidRDefault="00DD5012" w:rsidP="00DD5012">
      <w:pPr>
        <w:pStyle w:val="PargrafodaLista"/>
        <w:numPr>
          <w:ilvl w:val="0"/>
          <w:numId w:val="3"/>
        </w:numPr>
        <w:spacing w:after="0" w:line="259" w:lineRule="auto"/>
        <w:ind w:right="0"/>
      </w:pPr>
      <w:r w:rsidRPr="00DD5012">
        <w:t>Cópia do Alvará de Funcionamento Municipal.</w:t>
      </w:r>
    </w:p>
    <w:p w:rsidR="00DD5012" w:rsidRPr="00DD5012" w:rsidRDefault="00DD5012" w:rsidP="00DD5012">
      <w:pPr>
        <w:pStyle w:val="PargrafodaLista"/>
        <w:spacing w:after="0" w:line="259" w:lineRule="auto"/>
        <w:ind w:left="420" w:right="0" w:firstLine="0"/>
      </w:pPr>
    </w:p>
    <w:p w:rsidR="00DD5012" w:rsidRPr="00DD5012" w:rsidRDefault="00DD5012" w:rsidP="00DD5012">
      <w:pPr>
        <w:spacing w:after="0" w:line="259" w:lineRule="auto"/>
        <w:ind w:left="0" w:right="0" w:firstLine="0"/>
      </w:pPr>
      <w:r w:rsidRPr="00DD5012">
        <w:t xml:space="preserve"> b) Atestado de capacidade técnica operacional, em nome da empresa, expedido por pessoa jurídica de direito público ou privado, comprovando aptidão na prestação de serviços compatíveis em características e quantidades com o objeto deste Termo de Referência, demonstrando experiência em serviços de natureza e vulto semelhantes, ou permitindo comparação por proximidade funcional, técnica, dimensional e qualitativa.</w:t>
      </w:r>
    </w:p>
    <w:p w:rsidR="00DD5012" w:rsidRPr="00DD5012" w:rsidRDefault="00DD5012" w:rsidP="00DD5012">
      <w:pPr>
        <w:spacing w:after="0" w:line="259" w:lineRule="auto"/>
        <w:ind w:left="0" w:right="0" w:firstLine="0"/>
      </w:pPr>
    </w:p>
    <w:p w:rsidR="00DD5012" w:rsidRPr="00DD5012" w:rsidRDefault="00DD5012" w:rsidP="00DD5012">
      <w:pPr>
        <w:spacing w:after="0" w:line="259" w:lineRule="auto"/>
        <w:ind w:left="0" w:right="0" w:firstLine="0"/>
      </w:pPr>
      <w:r w:rsidRPr="00DD5012">
        <w:t xml:space="preserve">  c) A visita técnica será facultativa, podendo ser apresentada declaração de pleno conhecimento das condições de execução do objeto.</w:t>
      </w:r>
    </w:p>
    <w:p w:rsidR="00DD5012" w:rsidRPr="00DD5012" w:rsidRDefault="00DD5012" w:rsidP="00DD5012">
      <w:pPr>
        <w:spacing w:after="0" w:line="259" w:lineRule="auto"/>
        <w:ind w:left="0" w:right="0" w:firstLine="0"/>
      </w:pPr>
    </w:p>
    <w:p w:rsidR="00DD5012" w:rsidRPr="00DD5012" w:rsidRDefault="00DD5012" w:rsidP="00DD5012">
      <w:pPr>
        <w:spacing w:after="0" w:line="259" w:lineRule="auto"/>
        <w:ind w:left="0" w:right="0" w:firstLine="0"/>
      </w:pPr>
      <w:r w:rsidRPr="00DD5012">
        <w:t xml:space="preserve">  d) Declaração da empresa informando a disponibilidade de pessoal qualificado, em número suficiente para a execução integral dos serviços, com indicação de vínculo empregatício ou contrato de prestação de serviços vigente.</w:t>
      </w:r>
    </w:p>
    <w:p w:rsidR="00DD5012" w:rsidRPr="00DD5012" w:rsidRDefault="00DD5012" w:rsidP="00DD5012">
      <w:pPr>
        <w:spacing w:after="0" w:line="259" w:lineRule="auto"/>
        <w:ind w:left="0" w:right="0" w:firstLine="0"/>
      </w:pPr>
    </w:p>
    <w:p w:rsidR="00DD5012" w:rsidRPr="00DD5012" w:rsidRDefault="00DD5012" w:rsidP="00DD5012">
      <w:pPr>
        <w:spacing w:after="0" w:line="259" w:lineRule="auto"/>
        <w:ind w:left="0" w:right="0" w:firstLine="0"/>
      </w:pPr>
      <w:r w:rsidRPr="00DD5012">
        <w:lastRenderedPageBreak/>
        <w:t xml:space="preserve">  e) Relação e declaração de disponibilidade de utensílios e materiais necessários à adequada prestação dos serviços, acompanhada de documentos comprobatórios de propriedade ou de contrato de locação/cessão de uso vigente, quando cabível.</w:t>
      </w:r>
    </w:p>
    <w:p w:rsidR="00DD5012" w:rsidRPr="00DD5012" w:rsidRDefault="00DD5012" w:rsidP="00DD5012">
      <w:pPr>
        <w:spacing w:after="0" w:line="259" w:lineRule="auto"/>
        <w:ind w:left="0" w:right="0" w:firstLine="0"/>
      </w:pPr>
    </w:p>
    <w:p w:rsidR="00DD5012" w:rsidRPr="00DD5012" w:rsidRDefault="00DD5012" w:rsidP="00DD5012">
      <w:pPr>
        <w:spacing w:after="0" w:line="259" w:lineRule="auto"/>
        <w:ind w:left="0" w:right="0" w:firstLine="0"/>
      </w:pPr>
      <w:r w:rsidRPr="00DD5012">
        <w:t xml:space="preserve">  f) Declaração de que a empresa mantém programa de treinamento periódico de seus empregados, compatível com as atividades a serem desempenhadas, acompanhada de registros ou comprovantes de capacitação.</w:t>
      </w:r>
    </w:p>
    <w:p w:rsidR="00DD5012" w:rsidRPr="00DD5012" w:rsidRDefault="00DD5012" w:rsidP="00DD5012">
      <w:pPr>
        <w:spacing w:after="0" w:line="259" w:lineRule="auto"/>
        <w:ind w:left="0" w:right="0" w:firstLine="0"/>
      </w:pPr>
    </w:p>
    <w:p w:rsidR="00DD5012" w:rsidRDefault="00DD5012" w:rsidP="00DD5012">
      <w:pPr>
        <w:spacing w:after="0" w:line="259" w:lineRule="auto"/>
        <w:ind w:left="0" w:right="0" w:firstLine="0"/>
      </w:pPr>
      <w:r w:rsidRPr="00DD5012">
        <w:t xml:space="preserve">  g) Comprovação de experiência mínima em execução de contratos com órgãos públicos e/ou empresas privadas, mediante apresentação de, ao menos, um atestado emitido, comprovando boa execução contratual.</w:t>
      </w:r>
    </w:p>
    <w:p w:rsidR="00DD5012" w:rsidRDefault="00DD5012" w:rsidP="00DD5012">
      <w:pPr>
        <w:spacing w:after="0" w:line="259" w:lineRule="auto"/>
        <w:ind w:left="0" w:right="0" w:firstLine="0"/>
      </w:pPr>
    </w:p>
    <w:p w:rsidR="00DD5012" w:rsidRPr="00DD5012" w:rsidRDefault="00DD5012" w:rsidP="00DD5012">
      <w:pPr>
        <w:spacing w:after="0" w:line="259" w:lineRule="auto"/>
        <w:ind w:left="0" w:right="0" w:firstLine="0"/>
      </w:pPr>
      <w:r>
        <w:t>Além dos documentos previstos no item 16.6.3</w:t>
      </w:r>
      <w:r>
        <w:t xml:space="preserve"> do Termo de Referência</w:t>
      </w:r>
      <w:r>
        <w:t>, o licitante poderá apresentar:</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xml:space="preserve"> a) Comprovação de sistemas de gestão de qualidade, saúde, segurança e meio ambiente implantados e certificados (ex.: ISO 9001, ISO 14001, OHSAS 18001), sendo facultativo e quando aplicável às atividades objeto da licitação.</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xml:space="preserve">  b) Declaração de experiência na execução de serviços em áreas com características similares às do objeto da licitação, incluindo relatórios, estudos de caso ou atas de fiscalização que comprovem o desempenho satisfatório.</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xml:space="preserve">  c) Comprovação de capacidade financeira e regularidade econômica, por meio da apresentação de balanço patrimonial ou demonstrações contábeis recentes, demonstrando solvência e condições de execução integral do contrato.</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xml:space="preserve">  d) Declaração de possuir seguro de responsabilidade civil ou seguro específico relacionado à prestação dos serviços, abrangendo danos a terceiros, quando aplicável.</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xml:space="preserve">  e) Atestados ou declarações de participação em programas de responsabilidade social ou ambiental, quando compatíveis com o objeto do Termo de Referência, demonstrando comprometimento com boas práticas institucionais.</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p>
    <w:p w:rsidR="009B5275" w:rsidRDefault="009B5275" w:rsidP="00DD5012">
      <w:pPr>
        <w:spacing w:after="0" w:line="259" w:lineRule="auto"/>
        <w:ind w:left="0" w:right="0" w:firstLine="0"/>
        <w:rPr>
          <w:rStyle w:val="Forte"/>
          <w:sz w:val="27"/>
          <w:szCs w:val="27"/>
        </w:rPr>
      </w:pPr>
    </w:p>
    <w:p w:rsidR="00DD5012" w:rsidRDefault="00DD5012" w:rsidP="00DD5012">
      <w:pPr>
        <w:spacing w:after="0" w:line="259" w:lineRule="auto"/>
        <w:ind w:left="0" w:right="0" w:firstLine="0"/>
      </w:pPr>
      <w:r>
        <w:rPr>
          <w:rStyle w:val="Forte"/>
          <w:sz w:val="27"/>
          <w:szCs w:val="27"/>
        </w:rPr>
        <w:t>QUALIFICAÇÃO ECONÔMICO-FINANCEIRA</w:t>
      </w:r>
    </w:p>
    <w:p w:rsidR="00DD5012" w:rsidRDefault="00DD5012" w:rsidP="004E5834">
      <w:pPr>
        <w:spacing w:after="0" w:line="259" w:lineRule="auto"/>
        <w:ind w:left="0" w:right="0" w:firstLine="0"/>
      </w:pPr>
    </w:p>
    <w:p w:rsidR="00DD5012" w:rsidRDefault="00DD5012" w:rsidP="00DD5012">
      <w:pPr>
        <w:spacing w:after="0" w:line="259" w:lineRule="auto"/>
        <w:ind w:left="0" w:right="0" w:firstLine="0"/>
      </w:pPr>
      <w:r>
        <w:t>- Certidão negativa de falência expedida pelo distribuidor da sede do fornecedor, caso se trate de pessoa jurídica, ou certidão negativa de insolvência civil expedida pelo distribuidor do domicílio ou sede do fornecedor, caso se trate de pessoa física ou de sociedade simples.</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xml:space="preserve">- Balanço patrimonial, demonstração de resultado de exercício e demais demonstrações contábeis dos 2 (dois) últimos exercícios sociais, vedada a sua </w:t>
      </w:r>
      <w:proofErr w:type="spellStart"/>
      <w:r>
        <w:t>substuição</w:t>
      </w:r>
      <w:proofErr w:type="spellEnd"/>
      <w:r>
        <w:t xml:space="preserve"> por balancetes ou balanços provisórios.</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Os documentos referidos acima limitar-se-ão ao último exercício social no caso de a pessoa jurídica ter sido constituída há menos de 2 (dois) anos.</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As empresas criadas no exercício financeiro da licitação deverão atender a todas as exigências da habilitação e poderão substituir os demonstrativos contábeis pelo balanço de abertura. (Lei nº 14.133, de 2021, art. 65, §1º).</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Comprovação da boa situação financeira da empresa mediante obtenção de um dos indicadores que deverão ser iguais ou superiores a 1: índices de Liquidez Geral (LG), Solvência Geral (SG) e Liquidez Corrente (LC), os quais serão obtidos pela aplicação das seguintes fórmulas:</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xml:space="preserve"> </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jc w:val="center"/>
      </w:pPr>
      <w:r>
        <w:t>LG (Liquidez Geral):</w:t>
      </w: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r>
        <w:t>Ativo Circulante + Realizável a Longo Prazo</w:t>
      </w:r>
    </w:p>
    <w:p w:rsidR="00DD5012" w:rsidRDefault="00DD5012" w:rsidP="00DD5012">
      <w:pPr>
        <w:spacing w:after="0" w:line="259" w:lineRule="auto"/>
        <w:ind w:left="0" w:right="0" w:firstLine="0"/>
        <w:jc w:val="center"/>
      </w:pPr>
      <w:r>
        <w:t>———————————————————</w:t>
      </w:r>
    </w:p>
    <w:p w:rsidR="00DD5012" w:rsidRDefault="00DD5012" w:rsidP="00DD5012">
      <w:pPr>
        <w:spacing w:after="0" w:line="259" w:lineRule="auto"/>
        <w:ind w:left="0" w:right="0" w:firstLine="0"/>
        <w:jc w:val="center"/>
      </w:pPr>
      <w:r>
        <w:t>Passivo Circulante + Passivo Não Circulante</w:t>
      </w:r>
    </w:p>
    <w:p w:rsidR="00DD5012" w:rsidRDefault="00DD5012" w:rsidP="00DD5012">
      <w:pPr>
        <w:spacing w:after="0" w:line="259" w:lineRule="auto"/>
        <w:ind w:left="0" w:right="0" w:firstLine="0"/>
      </w:pPr>
    </w:p>
    <w:p w:rsidR="009B5275" w:rsidRDefault="009B5275" w:rsidP="00DD5012">
      <w:pPr>
        <w:spacing w:after="0" w:line="259" w:lineRule="auto"/>
        <w:ind w:left="0" w:right="0" w:firstLine="0"/>
      </w:pPr>
    </w:p>
    <w:p w:rsidR="009B5275" w:rsidRDefault="009B5275" w:rsidP="00DD5012">
      <w:pPr>
        <w:spacing w:after="0" w:line="259" w:lineRule="auto"/>
        <w:ind w:left="0" w:right="0" w:firstLine="0"/>
      </w:pPr>
    </w:p>
    <w:p w:rsidR="009B5275" w:rsidRDefault="009B5275" w:rsidP="00DD5012">
      <w:pPr>
        <w:spacing w:after="0" w:line="259" w:lineRule="auto"/>
        <w:ind w:left="0" w:right="0" w:firstLine="0"/>
      </w:pPr>
    </w:p>
    <w:p w:rsidR="009B5275" w:rsidRDefault="009B5275" w:rsidP="00DD5012">
      <w:pPr>
        <w:spacing w:after="0" w:line="259" w:lineRule="auto"/>
        <w:ind w:left="0" w:right="0" w:firstLine="0"/>
      </w:pPr>
    </w:p>
    <w:p w:rsidR="00DD5012" w:rsidRDefault="00DD5012" w:rsidP="00DD5012">
      <w:pPr>
        <w:spacing w:after="0" w:line="259" w:lineRule="auto"/>
        <w:ind w:left="0" w:right="0" w:firstLine="0"/>
        <w:jc w:val="center"/>
      </w:pPr>
    </w:p>
    <w:p w:rsidR="009B5275" w:rsidRDefault="009B5275" w:rsidP="009B5275">
      <w:pPr>
        <w:spacing w:after="0" w:line="259" w:lineRule="auto"/>
        <w:ind w:left="0" w:right="0" w:firstLine="0"/>
      </w:pPr>
      <w:bookmarkStart w:id="0" w:name="_GoBack"/>
      <w:bookmarkEnd w:id="0"/>
    </w:p>
    <w:p w:rsidR="009B5275" w:rsidRDefault="009B5275" w:rsidP="009B5275">
      <w:pPr>
        <w:spacing w:after="0" w:line="259" w:lineRule="auto"/>
        <w:ind w:left="0" w:right="0" w:firstLine="0"/>
      </w:pP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r>
        <w:t>SG (Solvência Geral):</w:t>
      </w: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r>
        <w:t>Ativo Total</w:t>
      </w:r>
    </w:p>
    <w:p w:rsidR="00DD5012" w:rsidRDefault="00DD5012" w:rsidP="00DD5012">
      <w:pPr>
        <w:spacing w:after="0" w:line="259" w:lineRule="auto"/>
        <w:ind w:left="0" w:right="0" w:firstLine="0"/>
        <w:jc w:val="center"/>
      </w:pPr>
      <w:r>
        <w:t>——————————————————</w:t>
      </w:r>
    </w:p>
    <w:p w:rsidR="00DD5012" w:rsidRDefault="00DD5012" w:rsidP="00DD5012">
      <w:pPr>
        <w:spacing w:after="0" w:line="259" w:lineRule="auto"/>
        <w:ind w:left="0" w:right="0" w:firstLine="0"/>
        <w:jc w:val="center"/>
      </w:pPr>
      <w:r>
        <w:t>Passivo Circulante + Passivo Não Circulante</w:t>
      </w: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r>
        <w:t>LC (Liquidez Corrente):</w:t>
      </w: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p>
    <w:p w:rsidR="00DD5012" w:rsidRDefault="00DD5012" w:rsidP="00DD5012">
      <w:pPr>
        <w:spacing w:after="0" w:line="259" w:lineRule="auto"/>
        <w:ind w:left="0" w:right="0" w:firstLine="0"/>
        <w:jc w:val="center"/>
      </w:pPr>
      <w:r>
        <w:t>Ativo Circulante</w:t>
      </w:r>
    </w:p>
    <w:p w:rsidR="00DD5012" w:rsidRDefault="00DD5012" w:rsidP="00DD5012">
      <w:pPr>
        <w:spacing w:after="0" w:line="259" w:lineRule="auto"/>
        <w:ind w:left="0" w:right="0" w:firstLine="0"/>
        <w:jc w:val="center"/>
      </w:pPr>
      <w:r>
        <w:t>—————————</w:t>
      </w:r>
    </w:p>
    <w:p w:rsidR="00DD5012" w:rsidRDefault="00DD5012" w:rsidP="00DD5012">
      <w:pPr>
        <w:spacing w:after="0" w:line="259" w:lineRule="auto"/>
        <w:ind w:left="0" w:right="0" w:firstLine="0"/>
        <w:jc w:val="center"/>
      </w:pPr>
      <w:r>
        <w:t>Passivo Circulante</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xml:space="preserve"> </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Caso a empresa licitante apresente resultado inferior ou igual a 1 (um) em qualquer dos índices de Liquidez Geral (LG), Solvência Geral (SG) e Liquidez Corrente (LC), será exigido para fins de habilitação patrimônio líquido de 10% do valor total estimado da contratação.</w:t>
      </w:r>
    </w:p>
    <w:p w:rsidR="00DD5012" w:rsidRDefault="00DD5012" w:rsidP="00DD5012">
      <w:pPr>
        <w:spacing w:after="0" w:line="259" w:lineRule="auto"/>
        <w:ind w:left="0" w:right="0" w:firstLine="0"/>
      </w:pPr>
    </w:p>
    <w:p w:rsidR="00DD5012" w:rsidRDefault="00DD5012" w:rsidP="00DD5012">
      <w:pPr>
        <w:spacing w:after="0" w:line="259" w:lineRule="auto"/>
        <w:ind w:left="0" w:right="0" w:firstLine="0"/>
      </w:pPr>
      <w:r>
        <w:t>- O atendimento dos índices econômicos previstos neste item deverá ser atestado mediante declaração assinada por profissional habilitado da área contábil, apresentada pelo fornecedor.</w:t>
      </w:r>
    </w:p>
    <w:sectPr w:rsidR="00DD5012">
      <w:pgSz w:w="11906" w:h="16838"/>
      <w:pgMar w:top="1426" w:right="1697" w:bottom="1580"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A0DD2"/>
    <w:multiLevelType w:val="hybridMultilevel"/>
    <w:tmpl w:val="3BCA1372"/>
    <w:lvl w:ilvl="0" w:tplc="F3022AE6">
      <w:start w:val="1"/>
      <w:numFmt w:val="decimal"/>
      <w:lvlText w:val="%1"/>
      <w:lvlJc w:val="left"/>
      <w:pPr>
        <w:ind w:left="600" w:hanging="360"/>
      </w:pPr>
      <w:rPr>
        <w:rFonts w:hint="default"/>
        <w:b/>
      </w:rPr>
    </w:lvl>
    <w:lvl w:ilvl="1" w:tplc="04160019" w:tentative="1">
      <w:start w:val="1"/>
      <w:numFmt w:val="lowerLetter"/>
      <w:lvlText w:val="%2."/>
      <w:lvlJc w:val="left"/>
      <w:pPr>
        <w:ind w:left="1320" w:hanging="360"/>
      </w:pPr>
    </w:lvl>
    <w:lvl w:ilvl="2" w:tplc="0416001B" w:tentative="1">
      <w:start w:val="1"/>
      <w:numFmt w:val="lowerRoman"/>
      <w:lvlText w:val="%3."/>
      <w:lvlJc w:val="right"/>
      <w:pPr>
        <w:ind w:left="2040" w:hanging="180"/>
      </w:pPr>
    </w:lvl>
    <w:lvl w:ilvl="3" w:tplc="0416000F" w:tentative="1">
      <w:start w:val="1"/>
      <w:numFmt w:val="decimal"/>
      <w:lvlText w:val="%4."/>
      <w:lvlJc w:val="left"/>
      <w:pPr>
        <w:ind w:left="2760" w:hanging="360"/>
      </w:pPr>
    </w:lvl>
    <w:lvl w:ilvl="4" w:tplc="04160019" w:tentative="1">
      <w:start w:val="1"/>
      <w:numFmt w:val="lowerLetter"/>
      <w:lvlText w:val="%5."/>
      <w:lvlJc w:val="left"/>
      <w:pPr>
        <w:ind w:left="3480" w:hanging="360"/>
      </w:pPr>
    </w:lvl>
    <w:lvl w:ilvl="5" w:tplc="0416001B" w:tentative="1">
      <w:start w:val="1"/>
      <w:numFmt w:val="lowerRoman"/>
      <w:lvlText w:val="%6."/>
      <w:lvlJc w:val="right"/>
      <w:pPr>
        <w:ind w:left="4200" w:hanging="180"/>
      </w:pPr>
    </w:lvl>
    <w:lvl w:ilvl="6" w:tplc="0416000F" w:tentative="1">
      <w:start w:val="1"/>
      <w:numFmt w:val="decimal"/>
      <w:lvlText w:val="%7."/>
      <w:lvlJc w:val="left"/>
      <w:pPr>
        <w:ind w:left="4920" w:hanging="360"/>
      </w:pPr>
    </w:lvl>
    <w:lvl w:ilvl="7" w:tplc="04160019" w:tentative="1">
      <w:start w:val="1"/>
      <w:numFmt w:val="lowerLetter"/>
      <w:lvlText w:val="%8."/>
      <w:lvlJc w:val="left"/>
      <w:pPr>
        <w:ind w:left="5640" w:hanging="360"/>
      </w:pPr>
    </w:lvl>
    <w:lvl w:ilvl="8" w:tplc="0416001B" w:tentative="1">
      <w:start w:val="1"/>
      <w:numFmt w:val="lowerRoman"/>
      <w:lvlText w:val="%9."/>
      <w:lvlJc w:val="right"/>
      <w:pPr>
        <w:ind w:left="6360" w:hanging="180"/>
      </w:pPr>
    </w:lvl>
  </w:abstractNum>
  <w:abstractNum w:abstractNumId="1" w15:restartNumberingAfterBreak="0">
    <w:nsid w:val="1E060239"/>
    <w:multiLevelType w:val="multilevel"/>
    <w:tmpl w:val="D9A669C6"/>
    <w:lvl w:ilvl="0">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13159AE"/>
    <w:multiLevelType w:val="multilevel"/>
    <w:tmpl w:val="8424F91C"/>
    <w:lvl w:ilvl="0">
      <w:start w:val="4"/>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B2406DA"/>
    <w:multiLevelType w:val="hybridMultilevel"/>
    <w:tmpl w:val="D3EE0944"/>
    <w:lvl w:ilvl="0" w:tplc="93849238">
      <w:start w:val="1"/>
      <w:numFmt w:val="low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292"/>
    <w:rsid w:val="000F7DF0"/>
    <w:rsid w:val="003F0064"/>
    <w:rsid w:val="004E5834"/>
    <w:rsid w:val="007A4292"/>
    <w:rsid w:val="009B5275"/>
    <w:rsid w:val="00DD5012"/>
    <w:rsid w:val="00E522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77174"/>
  <w15:docId w15:val="{280E05A9-A5DB-427C-BC43-5DB7EC16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69" w:line="249" w:lineRule="auto"/>
      <w:ind w:left="10" w:right="1" w:hanging="10"/>
      <w:jc w:val="both"/>
    </w:pPr>
    <w:rPr>
      <w:rFonts w:ascii="Times New Roman" w:eastAsia="Times New Roman" w:hAnsi="Times New Roman" w:cs="Times New Roman"/>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justificado">
    <w:name w:val="texto_justificado"/>
    <w:basedOn w:val="Normal"/>
    <w:rsid w:val="000F7DF0"/>
    <w:pPr>
      <w:spacing w:before="100" w:beforeAutospacing="1" w:after="100" w:afterAutospacing="1" w:line="240" w:lineRule="auto"/>
      <w:ind w:left="0" w:right="0" w:firstLine="0"/>
      <w:jc w:val="left"/>
    </w:pPr>
    <w:rPr>
      <w:color w:val="auto"/>
      <w:szCs w:val="24"/>
    </w:rPr>
  </w:style>
  <w:style w:type="paragraph" w:styleId="PargrafodaLista">
    <w:name w:val="List Paragraph"/>
    <w:basedOn w:val="Normal"/>
    <w:uiPriority w:val="34"/>
    <w:qFormat/>
    <w:rsid w:val="00E52286"/>
    <w:pPr>
      <w:ind w:left="720"/>
      <w:contextualSpacing/>
    </w:pPr>
  </w:style>
  <w:style w:type="character" w:styleId="Forte">
    <w:name w:val="Strong"/>
    <w:basedOn w:val="Fontepargpadro"/>
    <w:uiPriority w:val="22"/>
    <w:qFormat/>
    <w:rsid w:val="00DD50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142531">
      <w:bodyDiv w:val="1"/>
      <w:marLeft w:val="0"/>
      <w:marRight w:val="0"/>
      <w:marTop w:val="0"/>
      <w:marBottom w:val="0"/>
      <w:divBdr>
        <w:top w:val="none" w:sz="0" w:space="0" w:color="auto"/>
        <w:left w:val="none" w:sz="0" w:space="0" w:color="auto"/>
        <w:bottom w:val="none" w:sz="0" w:space="0" w:color="auto"/>
        <w:right w:val="none" w:sz="0" w:space="0" w:color="auto"/>
      </w:divBdr>
    </w:div>
    <w:div w:id="1132749557">
      <w:bodyDiv w:val="1"/>
      <w:marLeft w:val="0"/>
      <w:marRight w:val="0"/>
      <w:marTop w:val="0"/>
      <w:marBottom w:val="0"/>
      <w:divBdr>
        <w:top w:val="none" w:sz="0" w:space="0" w:color="auto"/>
        <w:left w:val="none" w:sz="0" w:space="0" w:color="auto"/>
        <w:bottom w:val="none" w:sz="0" w:space="0" w:color="auto"/>
        <w:right w:val="none" w:sz="0" w:space="0" w:color="auto"/>
      </w:divBdr>
    </w:div>
    <w:div w:id="1621380966">
      <w:bodyDiv w:val="1"/>
      <w:marLeft w:val="0"/>
      <w:marRight w:val="0"/>
      <w:marTop w:val="0"/>
      <w:marBottom w:val="0"/>
      <w:divBdr>
        <w:top w:val="none" w:sz="0" w:space="0" w:color="auto"/>
        <w:left w:val="none" w:sz="0" w:space="0" w:color="auto"/>
        <w:bottom w:val="none" w:sz="0" w:space="0" w:color="auto"/>
        <w:right w:val="none" w:sz="0" w:space="0" w:color="auto"/>
      </w:divBdr>
    </w:div>
    <w:div w:id="1739133521">
      <w:bodyDiv w:val="1"/>
      <w:marLeft w:val="0"/>
      <w:marRight w:val="0"/>
      <w:marTop w:val="0"/>
      <w:marBottom w:val="0"/>
      <w:divBdr>
        <w:top w:val="none" w:sz="0" w:space="0" w:color="auto"/>
        <w:left w:val="none" w:sz="0" w:space="0" w:color="auto"/>
        <w:bottom w:val="none" w:sz="0" w:space="0" w:color="auto"/>
        <w:right w:val="none" w:sz="0" w:space="0" w:color="auto"/>
      </w:divBdr>
    </w:div>
    <w:div w:id="1851213550">
      <w:bodyDiv w:val="1"/>
      <w:marLeft w:val="0"/>
      <w:marRight w:val="0"/>
      <w:marTop w:val="0"/>
      <w:marBottom w:val="0"/>
      <w:divBdr>
        <w:top w:val="none" w:sz="0" w:space="0" w:color="auto"/>
        <w:left w:val="none" w:sz="0" w:space="0" w:color="auto"/>
        <w:bottom w:val="none" w:sz="0" w:space="0" w:color="auto"/>
        <w:right w:val="none" w:sz="0" w:space="0" w:color="auto"/>
      </w:divBdr>
    </w:div>
    <w:div w:id="1910654185">
      <w:bodyDiv w:val="1"/>
      <w:marLeft w:val="0"/>
      <w:marRight w:val="0"/>
      <w:marTop w:val="0"/>
      <w:marBottom w:val="0"/>
      <w:divBdr>
        <w:top w:val="none" w:sz="0" w:space="0" w:color="auto"/>
        <w:left w:val="none" w:sz="0" w:space="0" w:color="auto"/>
        <w:bottom w:val="none" w:sz="0" w:space="0" w:color="auto"/>
        <w:right w:val="none" w:sz="0" w:space="0" w:color="auto"/>
      </w:divBdr>
    </w:div>
    <w:div w:id="1988508919">
      <w:bodyDiv w:val="1"/>
      <w:marLeft w:val="0"/>
      <w:marRight w:val="0"/>
      <w:marTop w:val="0"/>
      <w:marBottom w:val="0"/>
      <w:divBdr>
        <w:top w:val="none" w:sz="0" w:space="0" w:color="auto"/>
        <w:left w:val="none" w:sz="0" w:space="0" w:color="auto"/>
        <w:bottom w:val="none" w:sz="0" w:space="0" w:color="auto"/>
        <w:right w:val="none" w:sz="0" w:space="0" w:color="auto"/>
      </w:divBdr>
    </w:div>
    <w:div w:id="2011713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1764</Words>
  <Characters>9528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Willian Dimitrion Nepomuceno</dc:creator>
  <cp:keywords/>
  <cp:lastModifiedBy>Reinaldo Wagner da Silva</cp:lastModifiedBy>
  <cp:revision>2</cp:revision>
  <dcterms:created xsi:type="dcterms:W3CDTF">2026-04-01T19:47:00Z</dcterms:created>
  <dcterms:modified xsi:type="dcterms:W3CDTF">2026-04-01T19:47:00Z</dcterms:modified>
</cp:coreProperties>
</file>